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omic Sans MS" w:cs="Comic Sans MS" w:eastAsia="Comic Sans MS" w:hAnsi="Comic Sans MS"/>
          <w:b w:val="1"/>
          <w:color w:val="ff0000"/>
          <w:sz w:val="32"/>
          <w:szCs w:val="3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f0000"/>
          <w:sz w:val="32"/>
          <w:szCs w:val="32"/>
          <w:highlight w:val="white"/>
          <w:rtl w:val="0"/>
        </w:rPr>
        <w:t xml:space="preserve">Симптомы и профилактика серозного менингита у детей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114300</wp:posOffset>
            </wp:positionV>
            <wp:extent cx="1987085" cy="1778272"/>
            <wp:effectExtent b="0" l="0" r="0" t="0"/>
            <wp:wrapSquare wrapText="bothSides" distB="114300" distT="114300" distL="114300" distR="114300"/>
            <wp:docPr descr="Серозный менингит симптомы у детей" id="1" name="image1.gif"/>
            <a:graphic>
              <a:graphicData uri="http://schemas.openxmlformats.org/drawingml/2006/picture">
                <pic:pic>
                  <pic:nvPicPr>
                    <pic:cNvPr descr="Серозный менингит симптомы у детей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7085" cy="17782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ff0000"/>
          <w:sz w:val="16"/>
          <w:szCs w:val="16"/>
          <w:highlight w:val="white"/>
        </w:rPr>
      </w:pPr>
      <w:r w:rsidDel="00000000" w:rsidR="00000000" w:rsidRPr="00000000">
        <w:rPr>
          <w:b w:val="1"/>
          <w:color w:val="ff0000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Менингит – инфекционное  заболевание, которое характеризуется воспалением мягкой оболочки головного и спинного мозга. Серозный менингит – вирусное заболевание, может передаваться непосредственно как от больного человека, так и от носителя вируса.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По происхождению заболевания можно выделить три вида серозного менингита: грибковый, вирусный и бактериальный. Пути передачи – воздушно-капельный и контактный.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Наиболее восприимчивы к серозному менингиту дети от трех до шести лет, с возрастом восприимчивость организма к возбудителям снижается и соответственно взрослые серозным менингитом болеют значительно реже. Возбудителем его выступают энтеровирусные инфекции. Вторичный менингит возникает как осложнение после перенесенного инфекционного заболевания. Возбудителем в этом случае бывают вирусы различных инфекций: полиомиелита, паротита, кори, ветрянки и пр.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Симптомы серозного менингита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  <w:rtl w:val="0"/>
        </w:rPr>
        <w:t xml:space="preserve">Вирусный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: скачок температуры тела до 38-40С, головная боль, мышечная боль, довольно часто присутствует рвота и понос, беспокойство, боль в районе живота, бред, судороги. Через неделю симптомы менингита уходят, температура тела понижается до нормальной.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  <w:rtl w:val="0"/>
        </w:rPr>
        <w:t xml:space="preserve">Бактериальный менингит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: развитие более медленное, начинается с головной боли, которая постепенно усиливается, становится реже пульс, из-за головной боли начинается рвота, постепенно температура тела  повышается. Четкая картина симптоматики обрисовывается только через неделю, к концу второй недели появляются более четкие симптомы менингита: повышенный  тонус мышц шеи, появляются жалобы на ухудшение зрения, расплывчатость и трудности с фокусировкой. Реакция детского организма на возбудителя менингита протекает куда быстрее, у детей уже на вторые сутки наблюдаются потеря сознания, бред, судороги, галлюцинации.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highlight w:val="white"/>
          <w:rtl w:val="0"/>
        </w:rPr>
        <w:t xml:space="preserve">Профилактика серозного менингита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Пить только очищенную и кипяченую воду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Тщательно мыть руки, соблюдать правила личной гигиены.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Тщательно мыть и обдавать кипятком овощи и фрукты.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Закалять свой организм и вести здоровый образ жизни.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Соблюдать календарь профилактических прививок, например, тривакцина КПК (корь, паротит, краснуха) защищают организм как ребенка, так и взрослого, от возможных тяжелых последствий в виде менингита.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Менингит заболевание опасное своими последствиями. Если вовремя не обратиться за медицинской помощью последствиями серозного менингита могут быть: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Потеря слуха (частично или полностью)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Потеря зрения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Нарушения речевого аппарата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 детей возможна задержка развития психики.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В особо тяжелых случаях кома или смертельный исход.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